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46F0A">
        <w:rPr>
          <w:rFonts w:ascii="Times New Roman" w:hAnsi="Times New Roman" w:cs="Times New Roman"/>
          <w:b/>
          <w:bCs/>
        </w:rPr>
        <w:t>КАК ОПЛАЧИВАТЬ КОММУНАЛЬНЫЕ УСЛУГИ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46F0A">
        <w:rPr>
          <w:rFonts w:ascii="Times New Roman" w:hAnsi="Times New Roman" w:cs="Times New Roman"/>
          <w:b/>
          <w:bCs/>
        </w:rPr>
        <w:t>ПРИ ВРЕМЕННОМ ОТСУТСТВИИ?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Граждане и организации обязаны своевременно и полностью вносить плату за коммунальные услуги (</w:t>
      </w:r>
      <w:hyperlink r:id="rId4" w:history="1">
        <w:proofErr w:type="gramStart"/>
        <w:r w:rsidRPr="00946F0A">
          <w:rPr>
            <w:rFonts w:ascii="Times New Roman" w:hAnsi="Times New Roman" w:cs="Times New Roman"/>
            <w:color w:val="0000FF"/>
          </w:rPr>
          <w:t>ч</w:t>
        </w:r>
        <w:proofErr w:type="gramEnd"/>
        <w:r w:rsidRPr="00946F0A">
          <w:rPr>
            <w:rFonts w:ascii="Times New Roman" w:hAnsi="Times New Roman" w:cs="Times New Roman"/>
            <w:color w:val="0000FF"/>
          </w:rPr>
          <w:t>. 1 ст. 153</w:t>
        </w:r>
      </w:hyperlink>
      <w:r w:rsidRPr="00946F0A">
        <w:rPr>
          <w:rFonts w:ascii="Times New Roman" w:hAnsi="Times New Roman" w:cs="Times New Roman"/>
        </w:rPr>
        <w:t xml:space="preserve"> ЖК РФ). Неиспользование собственниками, нанимателями и иными лицами (потребители) жилых помещений не является основанием невнесения платы за коммунальные услуги.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 xml:space="preserve">При временном, более пяти полных календарных дней подряд, отсутствии потребителя в жилом помещении, не оборудованном индивидуальным или общим (квартирным) прибором учета при отсутствии технической возможности его установки, осуществляется перерасчет размера платы за предоставленную потребителю коммунальную услугу. Исключение - плата за коммунальные услуги по отоплению, электроснабжению и газоснабжению на цели отопления жилых (нежилых) помещений, а также за коммунальные услуги на </w:t>
      </w:r>
      <w:proofErr w:type="spellStart"/>
      <w:r w:rsidRPr="00946F0A">
        <w:rPr>
          <w:rFonts w:ascii="Times New Roman" w:hAnsi="Times New Roman" w:cs="Times New Roman"/>
        </w:rPr>
        <w:t>общедомовые</w:t>
      </w:r>
      <w:proofErr w:type="spellEnd"/>
      <w:r w:rsidRPr="00946F0A">
        <w:rPr>
          <w:rFonts w:ascii="Times New Roman" w:hAnsi="Times New Roman" w:cs="Times New Roman"/>
        </w:rPr>
        <w:t xml:space="preserve"> нужды (</w:t>
      </w:r>
      <w:hyperlink r:id="rId5" w:history="1">
        <w:r w:rsidRPr="00946F0A">
          <w:rPr>
            <w:rFonts w:ascii="Times New Roman" w:hAnsi="Times New Roman" w:cs="Times New Roman"/>
            <w:color w:val="0000FF"/>
          </w:rPr>
          <w:t>п. 86</w:t>
        </w:r>
      </w:hyperlink>
      <w:r w:rsidRPr="00946F0A">
        <w:rPr>
          <w:rFonts w:ascii="Times New Roman" w:hAnsi="Times New Roman" w:cs="Times New Roman"/>
        </w:rPr>
        <w:t xml:space="preserve"> Правил, утв. Постановлением Правительства РФ N 354).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 xml:space="preserve">Для перерасчета следует обратиться </w:t>
      </w:r>
      <w:r w:rsidR="006B355C">
        <w:rPr>
          <w:rFonts w:ascii="Times New Roman" w:hAnsi="Times New Roman" w:cs="Times New Roman"/>
        </w:rPr>
        <w:t xml:space="preserve">к исполнителю, осуществляющему поставку коммунальных ресурсов непосредственно потребителю </w:t>
      </w:r>
      <w:r w:rsidRPr="00946F0A">
        <w:rPr>
          <w:rFonts w:ascii="Times New Roman" w:hAnsi="Times New Roman" w:cs="Times New Roman"/>
        </w:rPr>
        <w:t xml:space="preserve"> с </w:t>
      </w:r>
      <w:hyperlink r:id="rId6" w:history="1">
        <w:r w:rsidRPr="00946F0A">
          <w:rPr>
            <w:rFonts w:ascii="Times New Roman" w:hAnsi="Times New Roman" w:cs="Times New Roman"/>
            <w:color w:val="0000FF"/>
          </w:rPr>
          <w:t>заявлением</w:t>
        </w:r>
      </w:hyperlink>
      <w:r w:rsidRPr="00946F0A">
        <w:rPr>
          <w:rFonts w:ascii="Times New Roman" w:hAnsi="Times New Roman" w:cs="Times New Roman"/>
        </w:rPr>
        <w:t xml:space="preserve"> о перерасчете размера платы за коммунальные услуги с указанием периода временного отсутствия.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  <w:b/>
          <w:bCs/>
        </w:rPr>
        <w:t>Требования к заявлению и прилагаемым к нему документам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Заявление нужно подать до начала периода временного отсутствия или не позднее 30 дней после его окончания (</w:t>
      </w:r>
      <w:hyperlink r:id="rId7" w:history="1">
        <w:r w:rsidRPr="00946F0A">
          <w:rPr>
            <w:rFonts w:ascii="Times New Roman" w:hAnsi="Times New Roman" w:cs="Times New Roman"/>
            <w:color w:val="0000FF"/>
          </w:rPr>
          <w:t>п. 91</w:t>
        </w:r>
      </w:hyperlink>
      <w:r w:rsidRPr="00946F0A">
        <w:rPr>
          <w:rFonts w:ascii="Times New Roman" w:hAnsi="Times New Roman" w:cs="Times New Roman"/>
        </w:rPr>
        <w:t xml:space="preserve"> Правил).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К заявлению необходимо приложить акт обследования на предмет установления отсутствия технической возможности установки индивидуального или общего (квартирного) приборов учета, а также документы, подтверждающие продолжительность периода временного отсутствия (</w:t>
      </w:r>
      <w:hyperlink r:id="rId8" w:history="1">
        <w:r w:rsidRPr="00946F0A">
          <w:rPr>
            <w:rFonts w:ascii="Times New Roman" w:hAnsi="Times New Roman" w:cs="Times New Roman"/>
            <w:color w:val="0000FF"/>
          </w:rPr>
          <w:t>п. 92</w:t>
        </w:r>
      </w:hyperlink>
      <w:r w:rsidRPr="00946F0A">
        <w:rPr>
          <w:rFonts w:ascii="Times New Roman" w:hAnsi="Times New Roman" w:cs="Times New Roman"/>
        </w:rPr>
        <w:t xml:space="preserve"> Правил). Такими документами могут являться: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1) копия командировочного удостоверения или копия решения (приказа, распоряжения) о направлении в служебную командировку или справка о служебной командировке с приложением копий проездных билетов;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2) справка о нахождении на лечении в стационарном лечебном учреждении или на санаторно-курортном лечении;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3) проездные билеты, оформленные на имя потребителя, или их копии;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4) счета за проживание в гостинице, общежитии или другом месте временного пребывания или их копии;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5) свидетельство о регистрации по месту временного пребывания;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6) справка организации, осуществляющей вневедомственную охрану жилого помещения, в котором потребитель временно отсутствовал;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7) справка дачного, садового, огороднического товарищества, подтверждающая период временного пребывания потребителя по месту нахождения дачного, садового, огороднического товарищества;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8) иные документы, подтверждающие факт и продолжительность временного отсутствия потребителя в жилом помещении (</w:t>
      </w:r>
      <w:hyperlink r:id="rId9" w:history="1">
        <w:r w:rsidRPr="00946F0A">
          <w:rPr>
            <w:rFonts w:ascii="Times New Roman" w:hAnsi="Times New Roman" w:cs="Times New Roman"/>
            <w:color w:val="0000FF"/>
          </w:rPr>
          <w:t>п. 93</w:t>
        </w:r>
      </w:hyperlink>
      <w:r w:rsidRPr="00946F0A">
        <w:rPr>
          <w:rFonts w:ascii="Times New Roman" w:hAnsi="Times New Roman" w:cs="Times New Roman"/>
        </w:rPr>
        <w:t xml:space="preserve"> Правил).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 xml:space="preserve">Перечень документов является открытым. </w:t>
      </w:r>
      <w:proofErr w:type="gramStart"/>
      <w:r w:rsidRPr="00946F0A">
        <w:rPr>
          <w:rFonts w:ascii="Times New Roman" w:hAnsi="Times New Roman" w:cs="Times New Roman"/>
        </w:rPr>
        <w:t>Главное, чтобы такие документы подтверждали факт и срок отсутствия потребителя и были подписаны (за исключением проездных билетов) уполномоченным лицом выдавшей их организации (индивидуальным предпринимателем), заверены печатью такой организации (при наличии печати), имели регистрационный номер и дату выдачи (</w:t>
      </w:r>
      <w:hyperlink r:id="rId10" w:history="1">
        <w:r w:rsidRPr="00946F0A">
          <w:rPr>
            <w:rFonts w:ascii="Times New Roman" w:hAnsi="Times New Roman" w:cs="Times New Roman"/>
            <w:color w:val="0000FF"/>
          </w:rPr>
          <w:t>п. 94</w:t>
        </w:r>
      </w:hyperlink>
      <w:r w:rsidRPr="00946F0A">
        <w:rPr>
          <w:rFonts w:ascii="Times New Roman" w:hAnsi="Times New Roman" w:cs="Times New Roman"/>
        </w:rPr>
        <w:t xml:space="preserve"> Правил).</w:t>
      </w:r>
      <w:proofErr w:type="gramEnd"/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  <w:b/>
          <w:bCs/>
        </w:rPr>
        <w:t>Порядок перерасчета платы за коммунальные услуги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Перерасчет размера платы за коммунальные услуги производится пропорционально количеству полных календарных дней временного отсутствия потребителя. Не учитываются день отъезда и день возвращения (</w:t>
      </w:r>
      <w:hyperlink r:id="rId11" w:history="1">
        <w:r w:rsidRPr="00946F0A">
          <w:rPr>
            <w:rFonts w:ascii="Times New Roman" w:hAnsi="Times New Roman" w:cs="Times New Roman"/>
            <w:color w:val="0000FF"/>
          </w:rPr>
          <w:t>п. 90</w:t>
        </w:r>
      </w:hyperlink>
      <w:r w:rsidRPr="00946F0A">
        <w:rPr>
          <w:rFonts w:ascii="Times New Roman" w:hAnsi="Times New Roman" w:cs="Times New Roman"/>
        </w:rPr>
        <w:t xml:space="preserve"> Правил).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Исполнитель делает перерасчет в течение пяти рабочих дней после получения письменного заявления потребителя и документов, подтверждающих его временное отсутствие (</w:t>
      </w:r>
      <w:hyperlink r:id="rId12" w:history="1">
        <w:r w:rsidRPr="00946F0A">
          <w:rPr>
            <w:rFonts w:ascii="Times New Roman" w:hAnsi="Times New Roman" w:cs="Times New Roman"/>
            <w:color w:val="0000FF"/>
          </w:rPr>
          <w:t>п. 91</w:t>
        </w:r>
      </w:hyperlink>
      <w:r w:rsidRPr="00946F0A">
        <w:rPr>
          <w:rFonts w:ascii="Times New Roman" w:hAnsi="Times New Roman" w:cs="Times New Roman"/>
        </w:rPr>
        <w:t xml:space="preserve"> Правил).</w:t>
      </w:r>
    </w:p>
    <w:p w:rsidR="00946F0A" w:rsidRPr="00946F0A" w:rsidRDefault="00946F0A" w:rsidP="00946F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F0A">
        <w:rPr>
          <w:rFonts w:ascii="Times New Roman" w:hAnsi="Times New Roman" w:cs="Times New Roman"/>
        </w:rPr>
        <w:t>Результаты перерасчета отражаются в очередном платежном документе (</w:t>
      </w:r>
      <w:hyperlink r:id="rId13" w:history="1">
        <w:r w:rsidRPr="00946F0A">
          <w:rPr>
            <w:rFonts w:ascii="Times New Roman" w:hAnsi="Times New Roman" w:cs="Times New Roman"/>
            <w:color w:val="0000FF"/>
          </w:rPr>
          <w:t>п. 97</w:t>
        </w:r>
      </w:hyperlink>
      <w:r w:rsidRPr="00946F0A">
        <w:rPr>
          <w:rFonts w:ascii="Times New Roman" w:hAnsi="Times New Roman" w:cs="Times New Roman"/>
        </w:rPr>
        <w:t xml:space="preserve"> Правил).</w:t>
      </w:r>
    </w:p>
    <w:p w:rsidR="00FB2811" w:rsidRDefault="00FB2811" w:rsidP="00946F0A">
      <w:pPr>
        <w:spacing w:after="0" w:line="240" w:lineRule="auto"/>
      </w:pPr>
    </w:p>
    <w:p w:rsidR="00946F0A" w:rsidRDefault="00946F0A" w:rsidP="00946F0A">
      <w:pPr>
        <w:spacing w:after="0" w:line="240" w:lineRule="auto"/>
      </w:pPr>
    </w:p>
    <w:p w:rsidR="00946F0A" w:rsidRDefault="00946F0A" w:rsidP="00946F0A">
      <w:pPr>
        <w:spacing w:after="0" w:line="240" w:lineRule="auto"/>
      </w:pPr>
      <w:r>
        <w:t>Материал подготовлен с использованием СПС «Консультант Плюс»</w:t>
      </w:r>
    </w:p>
    <w:sectPr w:rsidR="00946F0A" w:rsidSect="004071B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F0A"/>
    <w:rsid w:val="006B355C"/>
    <w:rsid w:val="00946F0A"/>
    <w:rsid w:val="00FB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4A16B47D83D582408E583D23D45094584467ECCFF8F8F4EC9682DB73039D629BC7207BB710C47CXAnAH" TargetMode="External"/><Relationship Id="rId13" Type="http://schemas.openxmlformats.org/officeDocument/2006/relationships/hyperlink" Target="consultantplus://offline/ref=1C4A16B47D83D582408E583D23D45094584467ECCFF8F8F4EC9682DB73039D629BC7207BB710C375XAn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4A16B47D83D582408E583D23D45094584467ECCFF8F8F4EC9682DB73039D629BC7207BB710C47DXAnFH" TargetMode="External"/><Relationship Id="rId12" Type="http://schemas.openxmlformats.org/officeDocument/2006/relationships/hyperlink" Target="consultantplus://offline/ref=1C4A16B47D83D582408E583D23D45094584467ECCFF8F8F4EC9682DB73039D629BC7207BB710C47DXAn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4A16B47D83D582408E5A3320D450945F4166EDC9F2A5FEE4CF8ED9X7n4H" TargetMode="External"/><Relationship Id="rId11" Type="http://schemas.openxmlformats.org/officeDocument/2006/relationships/hyperlink" Target="consultantplus://offline/ref=1C4A16B47D83D582408E583D23D45094584467ECCFF8F8F4EC9682DB73039D629BC7207BB710C47DXAnEH" TargetMode="External"/><Relationship Id="rId5" Type="http://schemas.openxmlformats.org/officeDocument/2006/relationships/hyperlink" Target="consultantplus://offline/ref=1C4A16B47D83D582408E583D23D45094584467ECCFF8F8F4EC9682DB73039D629BC7207BB710C47DXAnA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4A16B47D83D582408E583D23D45094584467ECCFF8F8F4EC9682DB73039D629BC7207BB710C375XAn9H" TargetMode="External"/><Relationship Id="rId4" Type="http://schemas.openxmlformats.org/officeDocument/2006/relationships/hyperlink" Target="consultantplus://offline/ref=1C4A16B47D83D582408E583D23D45094584161ECCFFDF8F4EC9682DB73039D629BC7207BB710CF7CXAn8H" TargetMode="External"/><Relationship Id="rId9" Type="http://schemas.openxmlformats.org/officeDocument/2006/relationships/hyperlink" Target="consultantplus://offline/ref=1C4A16B47D83D582408E583D23D45094584467ECCFF8F8F4EC9682DB73039D629BC7207BB710C47CXAn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Волкова</dc:creator>
  <cp:lastModifiedBy>Юлия Волкова</cp:lastModifiedBy>
  <cp:revision>2</cp:revision>
  <cp:lastPrinted>2017-09-27T07:41:00Z</cp:lastPrinted>
  <dcterms:created xsi:type="dcterms:W3CDTF">2017-09-27T07:42:00Z</dcterms:created>
  <dcterms:modified xsi:type="dcterms:W3CDTF">2017-09-27T07:42:00Z</dcterms:modified>
</cp:coreProperties>
</file>